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3EFFF" w14:textId="77777777" w:rsidR="00E935F4" w:rsidRPr="00E935F4" w:rsidRDefault="00E935F4" w:rsidP="00822600">
      <w:pPr>
        <w:spacing w:line="480" w:lineRule="auto"/>
        <w:jc w:val="center"/>
        <w:rPr>
          <w:rFonts w:ascii="Times New Roman" w:hAnsi="Times New Roman" w:cs="Times New Roman"/>
          <w:sz w:val="24"/>
          <w:szCs w:val="24"/>
        </w:rPr>
      </w:pPr>
    </w:p>
    <w:p w14:paraId="0CC0AF0E" w14:textId="77777777" w:rsidR="00E935F4" w:rsidRPr="00E935F4" w:rsidRDefault="00E935F4" w:rsidP="00822600">
      <w:pPr>
        <w:spacing w:line="480" w:lineRule="auto"/>
        <w:jc w:val="center"/>
        <w:rPr>
          <w:rFonts w:ascii="Times New Roman" w:hAnsi="Times New Roman" w:cs="Times New Roman"/>
          <w:sz w:val="24"/>
          <w:szCs w:val="24"/>
        </w:rPr>
      </w:pPr>
    </w:p>
    <w:p w14:paraId="178460D4" w14:textId="77777777" w:rsidR="00E935F4" w:rsidRPr="00E935F4" w:rsidRDefault="00E935F4" w:rsidP="00822600">
      <w:pPr>
        <w:spacing w:line="480" w:lineRule="auto"/>
        <w:jc w:val="center"/>
        <w:rPr>
          <w:rFonts w:ascii="Times New Roman" w:hAnsi="Times New Roman" w:cs="Times New Roman"/>
          <w:sz w:val="24"/>
          <w:szCs w:val="24"/>
        </w:rPr>
      </w:pPr>
    </w:p>
    <w:p w14:paraId="65EF4B0E" w14:textId="77777777" w:rsidR="00E935F4" w:rsidRPr="00E935F4" w:rsidRDefault="00E935F4" w:rsidP="00822600">
      <w:pPr>
        <w:spacing w:line="480" w:lineRule="auto"/>
        <w:jc w:val="center"/>
        <w:rPr>
          <w:rFonts w:ascii="Times New Roman" w:hAnsi="Times New Roman" w:cs="Times New Roman"/>
          <w:sz w:val="24"/>
          <w:szCs w:val="24"/>
        </w:rPr>
      </w:pPr>
    </w:p>
    <w:p w14:paraId="539F56AB" w14:textId="77777777" w:rsidR="00E935F4" w:rsidRPr="00E935F4" w:rsidRDefault="00E935F4" w:rsidP="00822600">
      <w:pPr>
        <w:spacing w:line="480" w:lineRule="auto"/>
        <w:jc w:val="center"/>
        <w:rPr>
          <w:rFonts w:ascii="Times New Roman" w:hAnsi="Times New Roman" w:cs="Times New Roman"/>
          <w:sz w:val="24"/>
          <w:szCs w:val="24"/>
        </w:rPr>
      </w:pPr>
    </w:p>
    <w:p w14:paraId="2C48BFC7" w14:textId="77777777" w:rsidR="00E935F4" w:rsidRPr="00E935F4" w:rsidRDefault="00E935F4" w:rsidP="00822600">
      <w:pPr>
        <w:spacing w:line="480" w:lineRule="auto"/>
        <w:jc w:val="center"/>
        <w:rPr>
          <w:rFonts w:ascii="Times New Roman" w:hAnsi="Times New Roman" w:cs="Times New Roman"/>
          <w:sz w:val="24"/>
          <w:szCs w:val="24"/>
        </w:rPr>
      </w:pPr>
    </w:p>
    <w:p w14:paraId="1F38FFAE" w14:textId="79A32B7A" w:rsidR="00F2791F" w:rsidRPr="00E935F4" w:rsidRDefault="00822600" w:rsidP="00822600">
      <w:pPr>
        <w:spacing w:line="480" w:lineRule="auto"/>
        <w:jc w:val="center"/>
        <w:rPr>
          <w:rFonts w:ascii="Times New Roman" w:hAnsi="Times New Roman" w:cs="Times New Roman"/>
          <w:b/>
          <w:bCs/>
          <w:sz w:val="24"/>
          <w:szCs w:val="24"/>
        </w:rPr>
      </w:pPr>
      <w:r w:rsidRPr="00E935F4">
        <w:rPr>
          <w:rFonts w:ascii="Times New Roman" w:hAnsi="Times New Roman" w:cs="Times New Roman"/>
          <w:b/>
          <w:bCs/>
          <w:sz w:val="24"/>
          <w:szCs w:val="24"/>
        </w:rPr>
        <w:t xml:space="preserve">Race </w:t>
      </w:r>
      <w:r w:rsidR="00E935F4" w:rsidRPr="00E935F4">
        <w:rPr>
          <w:rFonts w:ascii="Times New Roman" w:hAnsi="Times New Roman" w:cs="Times New Roman"/>
          <w:b/>
          <w:bCs/>
          <w:sz w:val="24"/>
          <w:szCs w:val="24"/>
        </w:rPr>
        <w:t>and Ethnicity Development</w:t>
      </w:r>
    </w:p>
    <w:p w14:paraId="742E950D" w14:textId="77777777" w:rsidR="00E935F4" w:rsidRPr="00E935F4" w:rsidRDefault="00E935F4" w:rsidP="00822600">
      <w:pPr>
        <w:spacing w:line="480" w:lineRule="auto"/>
        <w:jc w:val="center"/>
        <w:rPr>
          <w:rFonts w:ascii="Times New Roman" w:hAnsi="Times New Roman" w:cs="Times New Roman"/>
          <w:sz w:val="24"/>
          <w:szCs w:val="24"/>
        </w:rPr>
      </w:pPr>
    </w:p>
    <w:p w14:paraId="6FB3B61E" w14:textId="77777777" w:rsidR="00E935F4" w:rsidRPr="00E935F4" w:rsidRDefault="00E935F4" w:rsidP="00822600">
      <w:pPr>
        <w:spacing w:line="480" w:lineRule="auto"/>
        <w:jc w:val="center"/>
        <w:rPr>
          <w:rFonts w:ascii="Times New Roman" w:hAnsi="Times New Roman" w:cs="Times New Roman"/>
          <w:sz w:val="24"/>
          <w:szCs w:val="24"/>
        </w:rPr>
      </w:pPr>
    </w:p>
    <w:p w14:paraId="32597BD1" w14:textId="77777777" w:rsidR="00E935F4" w:rsidRPr="00E935F4" w:rsidRDefault="00E935F4" w:rsidP="00822600">
      <w:pPr>
        <w:spacing w:line="480" w:lineRule="auto"/>
        <w:jc w:val="center"/>
        <w:rPr>
          <w:rFonts w:ascii="Times New Roman" w:hAnsi="Times New Roman" w:cs="Times New Roman"/>
          <w:sz w:val="24"/>
          <w:szCs w:val="24"/>
        </w:rPr>
      </w:pPr>
    </w:p>
    <w:p w14:paraId="418F75B8" w14:textId="5C5E8D24" w:rsidR="000618A3" w:rsidRPr="00E935F4" w:rsidRDefault="00E935F4" w:rsidP="00822600">
      <w:pPr>
        <w:spacing w:line="480" w:lineRule="auto"/>
        <w:jc w:val="center"/>
        <w:rPr>
          <w:rFonts w:ascii="Times New Roman" w:hAnsi="Times New Roman" w:cs="Times New Roman"/>
          <w:sz w:val="24"/>
          <w:szCs w:val="24"/>
        </w:rPr>
      </w:pPr>
      <w:r w:rsidRPr="00E935F4">
        <w:rPr>
          <w:rFonts w:ascii="Times New Roman" w:hAnsi="Times New Roman" w:cs="Times New Roman"/>
          <w:sz w:val="24"/>
          <w:szCs w:val="24"/>
        </w:rPr>
        <w:br/>
      </w:r>
      <w:r w:rsidRPr="00E935F4">
        <w:rPr>
          <w:rFonts w:ascii="Times New Roman" w:hAnsi="Times New Roman" w:cs="Times New Roman"/>
          <w:color w:val="263238"/>
          <w:sz w:val="24"/>
          <w:szCs w:val="24"/>
        </w:rPr>
        <w:t>Student’s Name</w:t>
      </w:r>
      <w:r w:rsidRPr="00E935F4">
        <w:rPr>
          <w:rFonts w:ascii="Times New Roman" w:hAnsi="Times New Roman" w:cs="Times New Roman"/>
          <w:color w:val="263238"/>
          <w:sz w:val="24"/>
          <w:szCs w:val="24"/>
        </w:rPr>
        <w:br/>
        <w:t>Department, University</w:t>
      </w:r>
      <w:r w:rsidRPr="00E935F4">
        <w:rPr>
          <w:rFonts w:ascii="Times New Roman" w:hAnsi="Times New Roman" w:cs="Times New Roman"/>
          <w:color w:val="263238"/>
          <w:sz w:val="24"/>
          <w:szCs w:val="24"/>
        </w:rPr>
        <w:br/>
        <w:t>Course Number and Name</w:t>
      </w:r>
      <w:r w:rsidRPr="00E935F4">
        <w:rPr>
          <w:rFonts w:ascii="Times New Roman" w:hAnsi="Times New Roman" w:cs="Times New Roman"/>
          <w:color w:val="263238"/>
          <w:sz w:val="24"/>
          <w:szCs w:val="24"/>
        </w:rPr>
        <w:br/>
        <w:t>Instructor’s Name</w:t>
      </w:r>
      <w:r w:rsidRPr="00E935F4">
        <w:rPr>
          <w:rFonts w:ascii="Times New Roman" w:hAnsi="Times New Roman" w:cs="Times New Roman"/>
          <w:color w:val="263238"/>
          <w:sz w:val="24"/>
          <w:szCs w:val="24"/>
        </w:rPr>
        <w:br/>
        <w:t>Date </w:t>
      </w:r>
    </w:p>
    <w:p w14:paraId="37A3F7CD" w14:textId="77777777" w:rsidR="000618A3" w:rsidRPr="00E935F4" w:rsidRDefault="00822600" w:rsidP="00822600">
      <w:pPr>
        <w:spacing w:line="480" w:lineRule="auto"/>
        <w:rPr>
          <w:rFonts w:ascii="Times New Roman" w:hAnsi="Times New Roman" w:cs="Times New Roman"/>
          <w:sz w:val="24"/>
          <w:szCs w:val="24"/>
        </w:rPr>
      </w:pPr>
      <w:r w:rsidRPr="00E935F4">
        <w:rPr>
          <w:rFonts w:ascii="Times New Roman" w:hAnsi="Times New Roman" w:cs="Times New Roman"/>
          <w:sz w:val="24"/>
          <w:szCs w:val="24"/>
        </w:rPr>
        <w:br w:type="page"/>
      </w:r>
    </w:p>
    <w:p w14:paraId="286632CA" w14:textId="17227F6B" w:rsidR="009443C7" w:rsidRPr="00E935F4" w:rsidRDefault="00822600" w:rsidP="00822600">
      <w:pPr>
        <w:spacing w:line="480" w:lineRule="auto"/>
        <w:jc w:val="center"/>
        <w:rPr>
          <w:rFonts w:ascii="Times New Roman" w:hAnsi="Times New Roman" w:cs="Times New Roman"/>
          <w:b/>
          <w:bCs/>
          <w:sz w:val="24"/>
          <w:szCs w:val="24"/>
        </w:rPr>
      </w:pPr>
      <w:r w:rsidRPr="00E935F4">
        <w:rPr>
          <w:rFonts w:ascii="Times New Roman" w:hAnsi="Times New Roman" w:cs="Times New Roman"/>
          <w:b/>
          <w:bCs/>
          <w:sz w:val="24"/>
          <w:szCs w:val="24"/>
        </w:rPr>
        <w:lastRenderedPageBreak/>
        <w:t xml:space="preserve">Events </w:t>
      </w:r>
      <w:r w:rsidR="00E935F4" w:rsidRPr="00E935F4">
        <w:rPr>
          <w:rFonts w:ascii="Times New Roman" w:hAnsi="Times New Roman" w:cs="Times New Roman"/>
          <w:b/>
          <w:bCs/>
          <w:sz w:val="24"/>
          <w:szCs w:val="24"/>
        </w:rPr>
        <w:t>Resulting in Race Development</w:t>
      </w:r>
    </w:p>
    <w:p w14:paraId="73B73583" w14:textId="77777777" w:rsidR="000618A3" w:rsidRPr="00E935F4" w:rsidRDefault="00822600" w:rsidP="00822600">
      <w:pPr>
        <w:spacing w:line="480" w:lineRule="auto"/>
        <w:ind w:firstLine="360"/>
        <w:rPr>
          <w:rFonts w:ascii="Times New Roman" w:hAnsi="Times New Roman" w:cs="Times New Roman"/>
          <w:sz w:val="24"/>
          <w:szCs w:val="24"/>
        </w:rPr>
      </w:pPr>
      <w:r w:rsidRPr="00E935F4">
        <w:rPr>
          <w:rFonts w:ascii="Times New Roman" w:hAnsi="Times New Roman" w:cs="Times New Roman"/>
          <w:sz w:val="24"/>
          <w:szCs w:val="24"/>
        </w:rPr>
        <w:t>Like any other part of the globe, United States has experienced a revolution of law and economic policies</w:t>
      </w:r>
      <w:r w:rsidR="003646C0" w:rsidRPr="00E935F4">
        <w:rPr>
          <w:rFonts w:ascii="Times New Roman" w:hAnsi="Times New Roman" w:cs="Times New Roman"/>
          <w:sz w:val="24"/>
          <w:szCs w:val="24"/>
        </w:rPr>
        <w:t>. These policies have seen people move in and</w:t>
      </w:r>
      <w:r w:rsidRPr="00E935F4">
        <w:rPr>
          <w:rFonts w:ascii="Times New Roman" w:hAnsi="Times New Roman" w:cs="Times New Roman"/>
          <w:sz w:val="24"/>
          <w:szCs w:val="24"/>
        </w:rPr>
        <w:t xml:space="preserve"> out of its territories. Through such movements, different people from various locations mingle, resulting in ethnic groups with diverse cultural practices and physical c</w:t>
      </w:r>
      <w:r w:rsidR="00DC45FF" w:rsidRPr="00E935F4">
        <w:rPr>
          <w:rFonts w:ascii="Times New Roman" w:hAnsi="Times New Roman" w:cs="Times New Roman"/>
          <w:sz w:val="24"/>
          <w:szCs w:val="24"/>
        </w:rPr>
        <w:t>haracteristi</w:t>
      </w:r>
      <w:r w:rsidR="009E28F3" w:rsidRPr="00E935F4">
        <w:rPr>
          <w:rFonts w:ascii="Times New Roman" w:hAnsi="Times New Roman" w:cs="Times New Roman"/>
          <w:sz w:val="24"/>
          <w:szCs w:val="24"/>
        </w:rPr>
        <w:t>cs. In December 2018</w:t>
      </w:r>
      <w:r w:rsidR="00DC45FF" w:rsidRPr="00E935F4">
        <w:rPr>
          <w:rFonts w:ascii="Times New Roman" w:hAnsi="Times New Roman" w:cs="Times New Roman"/>
          <w:sz w:val="24"/>
          <w:szCs w:val="24"/>
        </w:rPr>
        <w:t xml:space="preserve">, </w:t>
      </w:r>
      <w:r w:rsidR="00BF6827" w:rsidRPr="00E935F4">
        <w:rPr>
          <w:rFonts w:ascii="Times New Roman" w:hAnsi="Times New Roman" w:cs="Times New Roman"/>
          <w:sz w:val="24"/>
          <w:szCs w:val="24"/>
        </w:rPr>
        <w:t>the United</w:t>
      </w:r>
      <w:r w:rsidR="00DC45FF" w:rsidRPr="00E935F4">
        <w:rPr>
          <w:rFonts w:ascii="Times New Roman" w:hAnsi="Times New Roman" w:cs="Times New Roman"/>
          <w:sz w:val="24"/>
          <w:szCs w:val="24"/>
        </w:rPr>
        <w:t xml:space="preserve"> States Census Bureau </w:t>
      </w:r>
      <w:r w:rsidRPr="00E935F4">
        <w:rPr>
          <w:rFonts w:ascii="Times New Roman" w:hAnsi="Times New Roman" w:cs="Times New Roman"/>
          <w:sz w:val="24"/>
          <w:szCs w:val="24"/>
        </w:rPr>
        <w:t>estimated</w:t>
      </w:r>
      <w:r w:rsidR="00DC45FF" w:rsidRPr="00E935F4">
        <w:rPr>
          <w:rFonts w:ascii="Times New Roman" w:hAnsi="Times New Roman" w:cs="Times New Roman"/>
          <w:sz w:val="24"/>
          <w:szCs w:val="24"/>
        </w:rPr>
        <w:t xml:space="preserve"> the US total population </w:t>
      </w:r>
      <w:r w:rsidR="003646C0" w:rsidRPr="00E935F4">
        <w:rPr>
          <w:rFonts w:ascii="Times New Roman" w:hAnsi="Times New Roman" w:cs="Times New Roman"/>
          <w:sz w:val="24"/>
          <w:szCs w:val="24"/>
        </w:rPr>
        <w:t>to be 327,199</w:t>
      </w:r>
      <w:r w:rsidRPr="00E935F4">
        <w:rPr>
          <w:rFonts w:ascii="Times New Roman" w:hAnsi="Times New Roman" w:cs="Times New Roman"/>
          <w:sz w:val="24"/>
          <w:szCs w:val="24"/>
        </w:rPr>
        <w:t>,280</w:t>
      </w:r>
      <w:r w:rsidR="00DC45FF" w:rsidRPr="00E935F4">
        <w:rPr>
          <w:rFonts w:ascii="Times New Roman" w:hAnsi="Times New Roman" w:cs="Times New Roman"/>
          <w:sz w:val="24"/>
          <w:szCs w:val="24"/>
        </w:rPr>
        <w:t xml:space="preserve">. This data comprised six ethnic groups in </w:t>
      </w:r>
      <w:r w:rsidR="00BF6827" w:rsidRPr="00E935F4">
        <w:rPr>
          <w:rFonts w:ascii="Times New Roman" w:hAnsi="Times New Roman" w:cs="Times New Roman"/>
          <w:sz w:val="24"/>
          <w:szCs w:val="24"/>
        </w:rPr>
        <w:t xml:space="preserve">the US, </w:t>
      </w:r>
      <w:r w:rsidR="00DC45FF" w:rsidRPr="00E935F4">
        <w:rPr>
          <w:rFonts w:ascii="Times New Roman" w:hAnsi="Times New Roman" w:cs="Times New Roman"/>
          <w:sz w:val="24"/>
          <w:szCs w:val="24"/>
        </w:rPr>
        <w:t>including Whites, Black American, Asian, Native Hawaiian, American Indian, and some other races. The W</w:t>
      </w:r>
      <w:r w:rsidR="003646C0" w:rsidRPr="00E935F4">
        <w:rPr>
          <w:rFonts w:ascii="Times New Roman" w:hAnsi="Times New Roman" w:cs="Times New Roman"/>
          <w:sz w:val="24"/>
          <w:szCs w:val="24"/>
        </w:rPr>
        <w:t>hites consisted</w:t>
      </w:r>
      <w:r w:rsidR="00DC45FF" w:rsidRPr="00E935F4">
        <w:rPr>
          <w:rFonts w:ascii="Times New Roman" w:hAnsi="Times New Roman" w:cs="Times New Roman"/>
          <w:sz w:val="24"/>
          <w:szCs w:val="24"/>
        </w:rPr>
        <w:t xml:space="preserve"> of the largest population proportion</w:t>
      </w:r>
      <w:r w:rsidR="009E28F3" w:rsidRPr="00E935F4">
        <w:rPr>
          <w:rFonts w:ascii="Times New Roman" w:hAnsi="Times New Roman" w:cs="Times New Roman"/>
          <w:sz w:val="24"/>
          <w:szCs w:val="24"/>
        </w:rPr>
        <w:t xml:space="preserve"> (60%)</w:t>
      </w:r>
      <w:r w:rsidR="00DC45FF" w:rsidRPr="00E935F4">
        <w:rPr>
          <w:rFonts w:ascii="Times New Roman" w:hAnsi="Times New Roman" w:cs="Times New Roman"/>
          <w:sz w:val="24"/>
          <w:szCs w:val="24"/>
        </w:rPr>
        <w:t>, with the Native Hawaiian b</w:t>
      </w:r>
      <w:r w:rsidR="003646C0" w:rsidRPr="00E935F4">
        <w:rPr>
          <w:rFonts w:ascii="Times New Roman" w:hAnsi="Times New Roman" w:cs="Times New Roman"/>
          <w:sz w:val="24"/>
          <w:szCs w:val="24"/>
        </w:rPr>
        <w:t xml:space="preserve">eing the least populated group at </w:t>
      </w:r>
      <w:r w:rsidR="00DC45FF" w:rsidRPr="00E935F4">
        <w:rPr>
          <w:rFonts w:ascii="Times New Roman" w:hAnsi="Times New Roman" w:cs="Times New Roman"/>
          <w:sz w:val="24"/>
          <w:szCs w:val="24"/>
        </w:rPr>
        <w:t>0</w:t>
      </w:r>
      <w:r w:rsidR="003646C0" w:rsidRPr="00E935F4">
        <w:rPr>
          <w:rFonts w:ascii="Times New Roman" w:hAnsi="Times New Roman" w:cs="Times New Roman"/>
          <w:sz w:val="24"/>
          <w:szCs w:val="24"/>
        </w:rPr>
        <w:t xml:space="preserve">.2% </w:t>
      </w:r>
      <w:r w:rsidR="00BF6827" w:rsidRPr="00E935F4">
        <w:rPr>
          <w:rFonts w:ascii="Times New Roman" w:hAnsi="Times New Roman" w:cs="Times New Roman"/>
          <w:sz w:val="24"/>
          <w:szCs w:val="24"/>
        </w:rPr>
        <w:t>(Strmic</w:t>
      </w:r>
      <w:r w:rsidR="009E28F3" w:rsidRPr="00E935F4">
        <w:rPr>
          <w:rFonts w:ascii="Times New Roman" w:hAnsi="Times New Roman" w:cs="Times New Roman"/>
          <w:sz w:val="24"/>
          <w:szCs w:val="24"/>
        </w:rPr>
        <w:t>, Jackson &amp; Garner</w:t>
      </w:r>
      <w:r w:rsidR="003646C0" w:rsidRPr="00E935F4">
        <w:rPr>
          <w:rFonts w:ascii="Times New Roman" w:hAnsi="Times New Roman" w:cs="Times New Roman"/>
          <w:sz w:val="24"/>
          <w:szCs w:val="24"/>
        </w:rPr>
        <w:t>, 2</w:t>
      </w:r>
      <w:r w:rsidR="00E93FE7" w:rsidRPr="00E935F4">
        <w:rPr>
          <w:rFonts w:ascii="Times New Roman" w:hAnsi="Times New Roman" w:cs="Times New Roman"/>
          <w:sz w:val="24"/>
          <w:szCs w:val="24"/>
        </w:rPr>
        <w:t>018)</w:t>
      </w:r>
      <w:r w:rsidR="003646C0" w:rsidRPr="00E935F4">
        <w:rPr>
          <w:rFonts w:ascii="Times New Roman" w:hAnsi="Times New Roman" w:cs="Times New Roman"/>
          <w:sz w:val="24"/>
          <w:szCs w:val="24"/>
        </w:rPr>
        <w:t>. The following are</w:t>
      </w:r>
      <w:r w:rsidR="00E93FE7" w:rsidRPr="00E935F4">
        <w:rPr>
          <w:rFonts w:ascii="Times New Roman" w:hAnsi="Times New Roman" w:cs="Times New Roman"/>
          <w:sz w:val="24"/>
          <w:szCs w:val="24"/>
        </w:rPr>
        <w:t xml:space="preserve"> some of the</w:t>
      </w:r>
      <w:r w:rsidR="003646C0" w:rsidRPr="00E935F4">
        <w:rPr>
          <w:rFonts w:ascii="Times New Roman" w:hAnsi="Times New Roman" w:cs="Times New Roman"/>
          <w:sz w:val="24"/>
          <w:szCs w:val="24"/>
        </w:rPr>
        <w:t xml:space="preserve"> events </w:t>
      </w:r>
      <w:r w:rsidR="00E93FE7" w:rsidRPr="00E935F4">
        <w:rPr>
          <w:rFonts w:ascii="Times New Roman" w:hAnsi="Times New Roman" w:cs="Times New Roman"/>
          <w:sz w:val="24"/>
          <w:szCs w:val="24"/>
        </w:rPr>
        <w:t xml:space="preserve">that have taken part in US </w:t>
      </w:r>
      <w:r w:rsidR="00BF6827" w:rsidRPr="00E935F4">
        <w:rPr>
          <w:rFonts w:ascii="Times New Roman" w:hAnsi="Times New Roman" w:cs="Times New Roman"/>
          <w:sz w:val="24"/>
          <w:szCs w:val="24"/>
        </w:rPr>
        <w:t>legislature houses over history</w:t>
      </w:r>
      <w:r w:rsidR="003646C0" w:rsidRPr="00E935F4">
        <w:rPr>
          <w:rFonts w:ascii="Times New Roman" w:hAnsi="Times New Roman" w:cs="Times New Roman"/>
          <w:sz w:val="24"/>
          <w:szCs w:val="24"/>
        </w:rPr>
        <w:t xml:space="preserve"> and have resulted in the formation of the races and </w:t>
      </w:r>
      <w:r w:rsidR="00BF6827" w:rsidRPr="00E935F4">
        <w:rPr>
          <w:rFonts w:ascii="Times New Roman" w:hAnsi="Times New Roman" w:cs="Times New Roman"/>
          <w:sz w:val="24"/>
          <w:szCs w:val="24"/>
        </w:rPr>
        <w:t>ethnic</w:t>
      </w:r>
      <w:r w:rsidR="003646C0" w:rsidRPr="00E935F4">
        <w:rPr>
          <w:rFonts w:ascii="Times New Roman" w:hAnsi="Times New Roman" w:cs="Times New Roman"/>
          <w:sz w:val="24"/>
          <w:szCs w:val="24"/>
        </w:rPr>
        <w:t xml:space="preserve"> groups. The events are arranged in chronological order.</w:t>
      </w:r>
    </w:p>
    <w:p w14:paraId="568CE364" w14:textId="77777777" w:rsidR="00E93021" w:rsidRPr="00E935F4" w:rsidRDefault="00822600" w:rsidP="00822600">
      <w:pPr>
        <w:pStyle w:val="ListParagraph"/>
        <w:numPr>
          <w:ilvl w:val="0"/>
          <w:numId w:val="1"/>
        </w:numPr>
        <w:spacing w:line="480" w:lineRule="auto"/>
        <w:jc w:val="center"/>
        <w:rPr>
          <w:rFonts w:ascii="Times New Roman" w:hAnsi="Times New Roman" w:cs="Times New Roman"/>
          <w:b/>
          <w:bCs/>
          <w:sz w:val="24"/>
          <w:szCs w:val="24"/>
        </w:rPr>
      </w:pPr>
      <w:r w:rsidRPr="00E935F4">
        <w:rPr>
          <w:rFonts w:ascii="Times New Roman" w:hAnsi="Times New Roman" w:cs="Times New Roman"/>
          <w:b/>
          <w:bCs/>
          <w:sz w:val="24"/>
          <w:szCs w:val="24"/>
        </w:rPr>
        <w:t>March 2, 1807</w:t>
      </w:r>
    </w:p>
    <w:p w14:paraId="75FC5675" w14:textId="77777777" w:rsidR="00E93021" w:rsidRPr="00E935F4" w:rsidRDefault="00822600" w:rsidP="00822600">
      <w:pPr>
        <w:spacing w:line="480" w:lineRule="auto"/>
        <w:ind w:firstLine="360"/>
        <w:rPr>
          <w:rFonts w:ascii="Times New Roman" w:hAnsi="Times New Roman" w:cs="Times New Roman"/>
          <w:sz w:val="24"/>
          <w:szCs w:val="24"/>
        </w:rPr>
      </w:pPr>
      <w:r w:rsidRPr="00E935F4">
        <w:rPr>
          <w:rFonts w:ascii="Times New Roman" w:hAnsi="Times New Roman" w:cs="Times New Roman"/>
          <w:sz w:val="24"/>
          <w:szCs w:val="24"/>
        </w:rPr>
        <w:t>The Act of prohibition of the importation of slaves in the American territory was enacted on the above date. The law required that no new slaves (the blacks) were allowed to be imported into the US. However, the law became effective on January 1, 1808 (Mason, 2000).</w:t>
      </w:r>
    </w:p>
    <w:p w14:paraId="6C8DAC41" w14:textId="77777777" w:rsidR="003646C0" w:rsidRPr="00E935F4" w:rsidRDefault="00822600" w:rsidP="00822600">
      <w:pPr>
        <w:pStyle w:val="ListParagraph"/>
        <w:numPr>
          <w:ilvl w:val="0"/>
          <w:numId w:val="1"/>
        </w:numPr>
        <w:spacing w:line="480" w:lineRule="auto"/>
        <w:jc w:val="center"/>
        <w:rPr>
          <w:rFonts w:ascii="Times New Roman" w:hAnsi="Times New Roman" w:cs="Times New Roman"/>
          <w:b/>
          <w:bCs/>
          <w:sz w:val="24"/>
          <w:szCs w:val="24"/>
        </w:rPr>
      </w:pPr>
      <w:r w:rsidRPr="00E935F4">
        <w:rPr>
          <w:rFonts w:ascii="Times New Roman" w:hAnsi="Times New Roman" w:cs="Times New Roman"/>
          <w:b/>
          <w:bCs/>
          <w:sz w:val="24"/>
          <w:szCs w:val="24"/>
        </w:rPr>
        <w:t>May 28, 1830</w:t>
      </w:r>
    </w:p>
    <w:p w14:paraId="12162D3B" w14:textId="77777777" w:rsidR="007E75F3" w:rsidRPr="00E935F4" w:rsidRDefault="00822600" w:rsidP="00822600">
      <w:pPr>
        <w:spacing w:line="480" w:lineRule="auto"/>
        <w:ind w:firstLine="360"/>
        <w:rPr>
          <w:rFonts w:ascii="Times New Roman" w:hAnsi="Times New Roman" w:cs="Times New Roman"/>
          <w:sz w:val="24"/>
          <w:szCs w:val="24"/>
        </w:rPr>
      </w:pPr>
      <w:r w:rsidRPr="00E935F4">
        <w:rPr>
          <w:rFonts w:ascii="Times New Roman" w:hAnsi="Times New Roman" w:cs="Times New Roman"/>
          <w:sz w:val="24"/>
          <w:szCs w:val="24"/>
        </w:rPr>
        <w:t xml:space="preserve">On this </w:t>
      </w:r>
      <w:r w:rsidR="00BF6827" w:rsidRPr="00E935F4">
        <w:rPr>
          <w:rFonts w:ascii="Times New Roman" w:hAnsi="Times New Roman" w:cs="Times New Roman"/>
          <w:sz w:val="24"/>
          <w:szCs w:val="24"/>
        </w:rPr>
        <w:t>date,</w:t>
      </w:r>
      <w:r w:rsidR="00334720" w:rsidRPr="00E935F4">
        <w:rPr>
          <w:rFonts w:ascii="Times New Roman" w:hAnsi="Times New Roman" w:cs="Times New Roman"/>
          <w:sz w:val="24"/>
          <w:szCs w:val="24"/>
        </w:rPr>
        <w:t xml:space="preserve"> President Andrew Jackson passed</w:t>
      </w:r>
      <w:r w:rsidRPr="00E935F4">
        <w:rPr>
          <w:rFonts w:ascii="Times New Roman" w:hAnsi="Times New Roman" w:cs="Times New Roman"/>
          <w:sz w:val="24"/>
          <w:szCs w:val="24"/>
        </w:rPr>
        <w:t xml:space="preserve"> into law the Indian Removal Act. The policy permitted the president to grant lands </w:t>
      </w:r>
      <w:r w:rsidR="00BF6827" w:rsidRPr="00E935F4">
        <w:rPr>
          <w:rFonts w:ascii="Times New Roman" w:hAnsi="Times New Roman" w:cs="Times New Roman"/>
          <w:sz w:val="24"/>
          <w:szCs w:val="24"/>
        </w:rPr>
        <w:t>west</w:t>
      </w:r>
      <w:r w:rsidRPr="00E935F4">
        <w:rPr>
          <w:rFonts w:ascii="Times New Roman" w:hAnsi="Times New Roman" w:cs="Times New Roman"/>
          <w:sz w:val="24"/>
          <w:szCs w:val="24"/>
        </w:rPr>
        <w:t xml:space="preserve"> of the Mississippi to the Indians who agreed with an exchange of their homelands within the territorial boundaries of the States. However, only a few tribes complied with the Act peacefully, while the majority rejected the relocation strategy </w:t>
      </w:r>
      <w:r w:rsidR="00172A5E" w:rsidRPr="00E935F4">
        <w:rPr>
          <w:rFonts w:ascii="Times New Roman" w:hAnsi="Times New Roman" w:cs="Times New Roman"/>
          <w:sz w:val="24"/>
          <w:szCs w:val="24"/>
        </w:rPr>
        <w:t xml:space="preserve">and had to </w:t>
      </w:r>
      <w:r w:rsidR="00BF6827" w:rsidRPr="00E935F4">
        <w:rPr>
          <w:rFonts w:ascii="Times New Roman" w:hAnsi="Times New Roman" w:cs="Times New Roman"/>
          <w:sz w:val="24"/>
          <w:szCs w:val="24"/>
        </w:rPr>
        <w:t>move</w:t>
      </w:r>
      <w:r w:rsidR="00172A5E" w:rsidRPr="00E935F4">
        <w:rPr>
          <w:rFonts w:ascii="Times New Roman" w:hAnsi="Times New Roman" w:cs="Times New Roman"/>
          <w:sz w:val="24"/>
          <w:szCs w:val="24"/>
        </w:rPr>
        <w:t xml:space="preserve"> by force. The use of authority resulted in the death of a vast proportion of Native Americans (Valentine, 2018).</w:t>
      </w:r>
    </w:p>
    <w:p w14:paraId="77D1EE65" w14:textId="77777777" w:rsidR="00B93F01" w:rsidRPr="00E935F4" w:rsidRDefault="00B93F01" w:rsidP="00822600">
      <w:pPr>
        <w:spacing w:line="480" w:lineRule="auto"/>
        <w:ind w:firstLine="360"/>
        <w:rPr>
          <w:rFonts w:ascii="Times New Roman" w:hAnsi="Times New Roman" w:cs="Times New Roman"/>
          <w:sz w:val="24"/>
          <w:szCs w:val="24"/>
        </w:rPr>
      </w:pPr>
    </w:p>
    <w:p w14:paraId="4BB3A136" w14:textId="77777777" w:rsidR="00172A5E" w:rsidRPr="00E935F4" w:rsidRDefault="00822600" w:rsidP="00822600">
      <w:pPr>
        <w:pStyle w:val="ListParagraph"/>
        <w:numPr>
          <w:ilvl w:val="0"/>
          <w:numId w:val="1"/>
        </w:numPr>
        <w:spacing w:line="480" w:lineRule="auto"/>
        <w:jc w:val="center"/>
        <w:rPr>
          <w:rFonts w:ascii="Times New Roman" w:hAnsi="Times New Roman" w:cs="Times New Roman"/>
          <w:b/>
          <w:bCs/>
          <w:sz w:val="24"/>
          <w:szCs w:val="24"/>
        </w:rPr>
      </w:pPr>
      <w:r w:rsidRPr="00E935F4">
        <w:rPr>
          <w:rFonts w:ascii="Times New Roman" w:hAnsi="Times New Roman" w:cs="Times New Roman"/>
          <w:b/>
          <w:bCs/>
          <w:sz w:val="24"/>
          <w:szCs w:val="24"/>
        </w:rPr>
        <w:lastRenderedPageBreak/>
        <w:t>January 1, 1863</w:t>
      </w:r>
    </w:p>
    <w:p w14:paraId="453C6CA8" w14:textId="77777777" w:rsidR="00C03F09" w:rsidRPr="00E935F4" w:rsidRDefault="00822600" w:rsidP="00822600">
      <w:pPr>
        <w:spacing w:line="480" w:lineRule="auto"/>
        <w:ind w:firstLine="360"/>
        <w:rPr>
          <w:rFonts w:ascii="Times New Roman" w:hAnsi="Times New Roman" w:cs="Times New Roman"/>
          <w:sz w:val="24"/>
          <w:szCs w:val="24"/>
        </w:rPr>
      </w:pPr>
      <w:r w:rsidRPr="00E935F4">
        <w:rPr>
          <w:rFonts w:ascii="Times New Roman" w:hAnsi="Times New Roman" w:cs="Times New Roman"/>
          <w:sz w:val="24"/>
          <w:szCs w:val="24"/>
        </w:rPr>
        <w:t xml:space="preserve">On this day, the passing of the Emancipation Proclamation was fulfilled. The executive order was issued back on September 22, 1862, by the US president, Abraham Lincoln. The </w:t>
      </w:r>
      <w:r w:rsidR="00BF6827" w:rsidRPr="00E935F4">
        <w:rPr>
          <w:rFonts w:ascii="Times New Roman" w:hAnsi="Times New Roman" w:cs="Times New Roman"/>
          <w:sz w:val="24"/>
          <w:szCs w:val="24"/>
        </w:rPr>
        <w:t>proclamation</w:t>
      </w:r>
      <w:r w:rsidRPr="00E935F4">
        <w:rPr>
          <w:rFonts w:ascii="Times New Roman" w:hAnsi="Times New Roman" w:cs="Times New Roman"/>
          <w:sz w:val="24"/>
          <w:szCs w:val="24"/>
        </w:rPr>
        <w:t xml:space="preserve"> released all the enslaved African Americans </w:t>
      </w:r>
      <w:r w:rsidR="00BF6827" w:rsidRPr="00E935F4">
        <w:rPr>
          <w:rFonts w:ascii="Times New Roman" w:hAnsi="Times New Roman" w:cs="Times New Roman"/>
          <w:sz w:val="24"/>
          <w:szCs w:val="24"/>
        </w:rPr>
        <w:t>(who</w:t>
      </w:r>
      <w:r w:rsidRPr="00E935F4">
        <w:rPr>
          <w:rFonts w:ascii="Times New Roman" w:hAnsi="Times New Roman" w:cs="Times New Roman"/>
          <w:sz w:val="24"/>
          <w:szCs w:val="24"/>
        </w:rPr>
        <w:t xml:space="preserve"> were more than 3.5 million) within all the States. The military was ordered to continue maintaini</w:t>
      </w:r>
      <w:r w:rsidR="00845A5D" w:rsidRPr="00E935F4">
        <w:rPr>
          <w:rFonts w:ascii="Times New Roman" w:hAnsi="Times New Roman" w:cs="Times New Roman"/>
          <w:sz w:val="24"/>
          <w:szCs w:val="24"/>
        </w:rPr>
        <w:t>ng the freedom of such individuals (Holzer, Medford &amp; Williams, 2006).</w:t>
      </w:r>
    </w:p>
    <w:p w14:paraId="3A215348" w14:textId="77777777" w:rsidR="009E28F3" w:rsidRPr="00E935F4" w:rsidRDefault="00822600" w:rsidP="00822600">
      <w:pPr>
        <w:pStyle w:val="ListParagraph"/>
        <w:numPr>
          <w:ilvl w:val="0"/>
          <w:numId w:val="1"/>
        </w:numPr>
        <w:spacing w:line="480" w:lineRule="auto"/>
        <w:jc w:val="center"/>
        <w:rPr>
          <w:rFonts w:ascii="Times New Roman" w:hAnsi="Times New Roman" w:cs="Times New Roman"/>
          <w:b/>
          <w:bCs/>
          <w:sz w:val="24"/>
          <w:szCs w:val="24"/>
        </w:rPr>
      </w:pPr>
      <w:r w:rsidRPr="00E935F4">
        <w:rPr>
          <w:rFonts w:ascii="Times New Roman" w:hAnsi="Times New Roman" w:cs="Times New Roman"/>
          <w:b/>
          <w:bCs/>
          <w:sz w:val="24"/>
          <w:szCs w:val="24"/>
        </w:rPr>
        <w:t>December 6</w:t>
      </w:r>
      <w:r w:rsidR="00845A5D" w:rsidRPr="00E935F4">
        <w:rPr>
          <w:rFonts w:ascii="Times New Roman" w:hAnsi="Times New Roman" w:cs="Times New Roman"/>
          <w:b/>
          <w:bCs/>
          <w:sz w:val="24"/>
          <w:szCs w:val="24"/>
        </w:rPr>
        <w:t>, 1865</w:t>
      </w:r>
    </w:p>
    <w:p w14:paraId="2B84BA5D" w14:textId="77777777" w:rsidR="00845A5D" w:rsidRPr="00E935F4" w:rsidRDefault="00822600" w:rsidP="00822600">
      <w:pPr>
        <w:spacing w:line="480" w:lineRule="auto"/>
        <w:ind w:firstLine="360"/>
        <w:rPr>
          <w:rFonts w:ascii="Times New Roman" w:hAnsi="Times New Roman" w:cs="Times New Roman"/>
          <w:sz w:val="24"/>
          <w:szCs w:val="24"/>
        </w:rPr>
      </w:pPr>
      <w:r w:rsidRPr="00E935F4">
        <w:rPr>
          <w:rFonts w:ascii="Times New Roman" w:hAnsi="Times New Roman" w:cs="Times New Roman"/>
          <w:sz w:val="24"/>
          <w:szCs w:val="24"/>
        </w:rPr>
        <w:t xml:space="preserve">Under the leadership of Abraham Lincoln, the American congress </w:t>
      </w:r>
      <w:r w:rsidR="00152202" w:rsidRPr="00E935F4">
        <w:rPr>
          <w:rFonts w:ascii="Times New Roman" w:hAnsi="Times New Roman" w:cs="Times New Roman"/>
          <w:sz w:val="24"/>
          <w:szCs w:val="24"/>
        </w:rPr>
        <w:t>passed the 13</w:t>
      </w:r>
      <w:r w:rsidR="00152202" w:rsidRPr="00E935F4">
        <w:rPr>
          <w:rFonts w:ascii="Times New Roman" w:hAnsi="Times New Roman" w:cs="Times New Roman"/>
          <w:sz w:val="24"/>
          <w:szCs w:val="24"/>
          <w:vertAlign w:val="superscript"/>
        </w:rPr>
        <w:t>th</w:t>
      </w:r>
      <w:r w:rsidR="00152202" w:rsidRPr="00E935F4">
        <w:rPr>
          <w:rFonts w:ascii="Times New Roman" w:hAnsi="Times New Roman" w:cs="Times New Roman"/>
          <w:sz w:val="24"/>
          <w:szCs w:val="24"/>
        </w:rPr>
        <w:t xml:space="preserve"> amendment </w:t>
      </w:r>
      <w:r w:rsidRPr="00E935F4">
        <w:rPr>
          <w:rFonts w:ascii="Times New Roman" w:hAnsi="Times New Roman" w:cs="Times New Roman"/>
          <w:sz w:val="24"/>
          <w:szCs w:val="24"/>
        </w:rPr>
        <w:t>bill on</w:t>
      </w:r>
      <w:r w:rsidR="00152202" w:rsidRPr="00E935F4">
        <w:rPr>
          <w:rFonts w:ascii="Times New Roman" w:hAnsi="Times New Roman" w:cs="Times New Roman"/>
          <w:sz w:val="24"/>
          <w:szCs w:val="24"/>
        </w:rPr>
        <w:t xml:space="preserve"> January 31, 1865, and then ratified it on the above date, December 6, 1865. The amendment marked the end of slavery in the United States. The proces</w:t>
      </w:r>
      <w:r w:rsidRPr="00E935F4">
        <w:rPr>
          <w:rFonts w:ascii="Times New Roman" w:hAnsi="Times New Roman" w:cs="Times New Roman"/>
          <w:sz w:val="24"/>
          <w:szCs w:val="24"/>
        </w:rPr>
        <w:t>s hand to be done constitutionall</w:t>
      </w:r>
      <w:r w:rsidR="00152202" w:rsidRPr="00E935F4">
        <w:rPr>
          <w:rFonts w:ascii="Times New Roman" w:hAnsi="Times New Roman" w:cs="Times New Roman"/>
          <w:sz w:val="24"/>
          <w:szCs w:val="24"/>
        </w:rPr>
        <w:t>y for a full guarantee of freedom (Best, 2015).</w:t>
      </w:r>
    </w:p>
    <w:p w14:paraId="1DEE4705" w14:textId="77777777" w:rsidR="00242FAC" w:rsidRPr="00E935F4" w:rsidRDefault="00822600" w:rsidP="00822600">
      <w:pPr>
        <w:pStyle w:val="ListParagraph"/>
        <w:numPr>
          <w:ilvl w:val="0"/>
          <w:numId w:val="1"/>
        </w:numPr>
        <w:spacing w:line="480" w:lineRule="auto"/>
        <w:jc w:val="center"/>
        <w:rPr>
          <w:rFonts w:ascii="Times New Roman" w:hAnsi="Times New Roman" w:cs="Times New Roman"/>
          <w:b/>
          <w:bCs/>
          <w:sz w:val="24"/>
          <w:szCs w:val="24"/>
        </w:rPr>
      </w:pPr>
      <w:r w:rsidRPr="00E935F4">
        <w:rPr>
          <w:rFonts w:ascii="Times New Roman" w:hAnsi="Times New Roman" w:cs="Times New Roman"/>
          <w:b/>
          <w:bCs/>
          <w:sz w:val="24"/>
          <w:szCs w:val="24"/>
        </w:rPr>
        <w:t>July 14, 1870</w:t>
      </w:r>
    </w:p>
    <w:p w14:paraId="59275E5C" w14:textId="77777777" w:rsidR="00242FAC" w:rsidRPr="00E935F4" w:rsidRDefault="00822600" w:rsidP="00822600">
      <w:pPr>
        <w:spacing w:line="480" w:lineRule="auto"/>
        <w:ind w:firstLine="360"/>
        <w:rPr>
          <w:rFonts w:ascii="Times New Roman" w:hAnsi="Times New Roman" w:cs="Times New Roman"/>
          <w:sz w:val="24"/>
          <w:szCs w:val="24"/>
        </w:rPr>
      </w:pPr>
      <w:r w:rsidRPr="00E935F4">
        <w:rPr>
          <w:rFonts w:ascii="Times New Roman" w:hAnsi="Times New Roman" w:cs="Times New Roman"/>
          <w:sz w:val="24"/>
          <w:szCs w:val="24"/>
        </w:rPr>
        <w:t>The 41</w:t>
      </w:r>
      <w:r w:rsidRPr="00E935F4">
        <w:rPr>
          <w:rFonts w:ascii="Times New Roman" w:hAnsi="Times New Roman" w:cs="Times New Roman"/>
          <w:sz w:val="24"/>
          <w:szCs w:val="24"/>
          <w:vertAlign w:val="superscript"/>
        </w:rPr>
        <w:t>st</w:t>
      </w:r>
      <w:r w:rsidRPr="00E935F4">
        <w:rPr>
          <w:rFonts w:ascii="Times New Roman" w:hAnsi="Times New Roman" w:cs="Times New Roman"/>
          <w:sz w:val="24"/>
          <w:szCs w:val="24"/>
        </w:rPr>
        <w:t xml:space="preserve"> US Congress passed the </w:t>
      </w:r>
      <w:r w:rsidR="00FF1295" w:rsidRPr="00E935F4">
        <w:rPr>
          <w:rFonts w:ascii="Times New Roman" w:hAnsi="Times New Roman" w:cs="Times New Roman"/>
          <w:sz w:val="24"/>
          <w:szCs w:val="24"/>
        </w:rPr>
        <w:t xml:space="preserve">Naturalization </w:t>
      </w:r>
      <w:r w:rsidRPr="00E935F4">
        <w:rPr>
          <w:rFonts w:ascii="Times New Roman" w:hAnsi="Times New Roman" w:cs="Times New Roman"/>
          <w:sz w:val="24"/>
          <w:szCs w:val="24"/>
        </w:rPr>
        <w:t>Act under the leadership of president Ulysses. The law increased the list of the members eligible for naturalization to contain the Whites and the individuals of African descent. Congress backfired a proposal by Senator Charles Summer to extend the naturalization to all the American members. Asians continued to be ineligible (Kettner, 2014)</w:t>
      </w:r>
    </w:p>
    <w:p w14:paraId="565BDD91" w14:textId="77777777" w:rsidR="00152202" w:rsidRPr="00E935F4" w:rsidRDefault="00822600" w:rsidP="00822600">
      <w:pPr>
        <w:pStyle w:val="ListParagraph"/>
        <w:numPr>
          <w:ilvl w:val="0"/>
          <w:numId w:val="1"/>
        </w:numPr>
        <w:spacing w:line="480" w:lineRule="auto"/>
        <w:jc w:val="center"/>
        <w:rPr>
          <w:rFonts w:ascii="Times New Roman" w:hAnsi="Times New Roman" w:cs="Times New Roman"/>
          <w:b/>
          <w:bCs/>
          <w:sz w:val="24"/>
          <w:szCs w:val="24"/>
        </w:rPr>
      </w:pPr>
      <w:r w:rsidRPr="00E935F4">
        <w:rPr>
          <w:rFonts w:ascii="Times New Roman" w:hAnsi="Times New Roman" w:cs="Times New Roman"/>
          <w:b/>
          <w:bCs/>
          <w:sz w:val="24"/>
          <w:szCs w:val="24"/>
        </w:rPr>
        <w:t>May 6, 1882</w:t>
      </w:r>
    </w:p>
    <w:p w14:paraId="1D4FDDF8" w14:textId="77777777" w:rsidR="00152202" w:rsidRPr="00E935F4" w:rsidRDefault="00822600" w:rsidP="00822600">
      <w:pPr>
        <w:spacing w:line="480" w:lineRule="auto"/>
        <w:ind w:firstLine="360"/>
        <w:rPr>
          <w:rFonts w:ascii="Times New Roman" w:hAnsi="Times New Roman" w:cs="Times New Roman"/>
          <w:sz w:val="24"/>
          <w:szCs w:val="24"/>
        </w:rPr>
      </w:pPr>
      <w:r w:rsidRPr="00E935F4">
        <w:rPr>
          <w:rFonts w:ascii="Times New Roman" w:hAnsi="Times New Roman" w:cs="Times New Roman"/>
          <w:sz w:val="24"/>
          <w:szCs w:val="24"/>
        </w:rPr>
        <w:t xml:space="preserve">The </w:t>
      </w:r>
      <w:r w:rsidR="00FF1295" w:rsidRPr="00E935F4">
        <w:rPr>
          <w:rFonts w:ascii="Times New Roman" w:hAnsi="Times New Roman" w:cs="Times New Roman"/>
          <w:sz w:val="24"/>
          <w:szCs w:val="24"/>
        </w:rPr>
        <w:t xml:space="preserve">Chinese-American </w:t>
      </w:r>
      <w:r w:rsidRPr="00E935F4">
        <w:rPr>
          <w:rFonts w:ascii="Times New Roman" w:hAnsi="Times New Roman" w:cs="Times New Roman"/>
          <w:sz w:val="24"/>
          <w:szCs w:val="24"/>
        </w:rPr>
        <w:t xml:space="preserve">bill </w:t>
      </w:r>
      <w:r w:rsidR="00FF1295" w:rsidRPr="00E935F4">
        <w:rPr>
          <w:rFonts w:ascii="Times New Roman" w:hAnsi="Times New Roman" w:cs="Times New Roman"/>
          <w:sz w:val="24"/>
          <w:szCs w:val="24"/>
        </w:rPr>
        <w:t>w</w:t>
      </w:r>
      <w:r w:rsidRPr="00E935F4">
        <w:rPr>
          <w:rFonts w:ascii="Times New Roman" w:hAnsi="Times New Roman" w:cs="Times New Roman"/>
          <w:sz w:val="24"/>
          <w:szCs w:val="24"/>
        </w:rPr>
        <w:t>as intended to mitigate the inrush of Chi</w:t>
      </w:r>
      <w:r w:rsidR="001978FD" w:rsidRPr="00E935F4">
        <w:rPr>
          <w:rFonts w:ascii="Times New Roman" w:hAnsi="Times New Roman" w:cs="Times New Roman"/>
          <w:sz w:val="24"/>
          <w:szCs w:val="24"/>
        </w:rPr>
        <w:t xml:space="preserve">nese immigrants to the US, especially </w:t>
      </w:r>
      <w:r w:rsidR="00BF6827" w:rsidRPr="00E935F4">
        <w:rPr>
          <w:rFonts w:ascii="Times New Roman" w:hAnsi="Times New Roman" w:cs="Times New Roman"/>
          <w:sz w:val="24"/>
          <w:szCs w:val="24"/>
        </w:rPr>
        <w:t>California</w:t>
      </w:r>
      <w:r w:rsidR="001978FD" w:rsidRPr="00E935F4">
        <w:rPr>
          <w:rFonts w:ascii="Times New Roman" w:hAnsi="Times New Roman" w:cs="Times New Roman"/>
          <w:sz w:val="24"/>
          <w:szCs w:val="24"/>
        </w:rPr>
        <w:t>. It suspended the immigrants for ten years and regarded them as being ineligible for naturalization. This was under the leadership of President Chester Arthur</w:t>
      </w:r>
      <w:r w:rsidR="00FF1295" w:rsidRPr="00E935F4">
        <w:rPr>
          <w:rFonts w:ascii="Times New Roman" w:hAnsi="Times New Roman" w:cs="Times New Roman"/>
          <w:sz w:val="24"/>
          <w:szCs w:val="24"/>
        </w:rPr>
        <w:t xml:space="preserve"> (Soennichsen, 2011)</w:t>
      </w:r>
      <w:r w:rsidR="001978FD" w:rsidRPr="00E935F4">
        <w:rPr>
          <w:rFonts w:ascii="Times New Roman" w:hAnsi="Times New Roman" w:cs="Times New Roman"/>
          <w:sz w:val="24"/>
          <w:szCs w:val="24"/>
        </w:rPr>
        <w:t>.</w:t>
      </w:r>
    </w:p>
    <w:p w14:paraId="1C0321DA" w14:textId="77777777" w:rsidR="00B93F01" w:rsidRPr="00E935F4" w:rsidRDefault="00B93F01" w:rsidP="00822600">
      <w:pPr>
        <w:spacing w:line="480" w:lineRule="auto"/>
        <w:ind w:firstLine="360"/>
        <w:rPr>
          <w:rFonts w:ascii="Times New Roman" w:hAnsi="Times New Roman" w:cs="Times New Roman"/>
          <w:sz w:val="24"/>
          <w:szCs w:val="24"/>
        </w:rPr>
      </w:pPr>
    </w:p>
    <w:p w14:paraId="3F3668DC" w14:textId="77777777" w:rsidR="00B93F01" w:rsidRPr="00E935F4" w:rsidRDefault="00B93F01" w:rsidP="00822600">
      <w:pPr>
        <w:spacing w:line="480" w:lineRule="auto"/>
        <w:ind w:firstLine="360"/>
        <w:rPr>
          <w:rFonts w:ascii="Times New Roman" w:hAnsi="Times New Roman" w:cs="Times New Roman"/>
          <w:sz w:val="24"/>
          <w:szCs w:val="24"/>
        </w:rPr>
      </w:pPr>
    </w:p>
    <w:p w14:paraId="25619066" w14:textId="77777777" w:rsidR="001978FD" w:rsidRPr="00E935F4" w:rsidRDefault="00822600" w:rsidP="00822600">
      <w:pPr>
        <w:pStyle w:val="ListParagraph"/>
        <w:numPr>
          <w:ilvl w:val="0"/>
          <w:numId w:val="1"/>
        </w:numPr>
        <w:spacing w:line="480" w:lineRule="auto"/>
        <w:jc w:val="center"/>
        <w:rPr>
          <w:rFonts w:ascii="Times New Roman" w:hAnsi="Times New Roman" w:cs="Times New Roman"/>
          <w:b/>
          <w:bCs/>
          <w:sz w:val="24"/>
          <w:szCs w:val="24"/>
        </w:rPr>
      </w:pPr>
      <w:r w:rsidRPr="00E935F4">
        <w:rPr>
          <w:rFonts w:ascii="Times New Roman" w:hAnsi="Times New Roman" w:cs="Times New Roman"/>
          <w:b/>
          <w:bCs/>
          <w:sz w:val="24"/>
          <w:szCs w:val="24"/>
        </w:rPr>
        <w:t>February 1, 1924.</w:t>
      </w:r>
    </w:p>
    <w:p w14:paraId="2AED4FAE" w14:textId="77777777" w:rsidR="00E93021" w:rsidRPr="00E935F4" w:rsidRDefault="00822600" w:rsidP="00822600">
      <w:pPr>
        <w:spacing w:line="480" w:lineRule="auto"/>
        <w:ind w:firstLine="360"/>
        <w:rPr>
          <w:rFonts w:ascii="Times New Roman" w:hAnsi="Times New Roman" w:cs="Times New Roman"/>
          <w:sz w:val="24"/>
          <w:szCs w:val="24"/>
        </w:rPr>
      </w:pPr>
      <w:r w:rsidRPr="00E935F4">
        <w:rPr>
          <w:rFonts w:ascii="Times New Roman" w:hAnsi="Times New Roman" w:cs="Times New Roman"/>
          <w:sz w:val="24"/>
          <w:szCs w:val="24"/>
        </w:rPr>
        <w:t>The</w:t>
      </w:r>
      <w:r w:rsidR="00A72C48" w:rsidRPr="00E935F4">
        <w:rPr>
          <w:rFonts w:ascii="Times New Roman" w:hAnsi="Times New Roman" w:cs="Times New Roman"/>
          <w:sz w:val="24"/>
          <w:szCs w:val="24"/>
        </w:rPr>
        <w:t xml:space="preserve"> racial integrity Act was signed</w:t>
      </w:r>
      <w:r w:rsidRPr="00E935F4">
        <w:rPr>
          <w:rFonts w:ascii="Times New Roman" w:hAnsi="Times New Roman" w:cs="Times New Roman"/>
          <w:sz w:val="24"/>
          <w:szCs w:val="24"/>
        </w:rPr>
        <w:t xml:space="preserve"> into law on this date. The bill needed all the marriage and birth certificates of the members in Vi</w:t>
      </w:r>
      <w:r w:rsidR="00334720" w:rsidRPr="00E935F4">
        <w:rPr>
          <w:rFonts w:ascii="Times New Roman" w:hAnsi="Times New Roman" w:cs="Times New Roman"/>
          <w:sz w:val="24"/>
          <w:szCs w:val="24"/>
        </w:rPr>
        <w:t>rginia to indicate the person's ethnicity</w:t>
      </w:r>
      <w:r w:rsidRPr="00E935F4">
        <w:rPr>
          <w:rFonts w:ascii="Times New Roman" w:hAnsi="Times New Roman" w:cs="Times New Roman"/>
          <w:sz w:val="24"/>
          <w:szCs w:val="24"/>
        </w:rPr>
        <w:t xml:space="preserve"> as either "white" or "colou</w:t>
      </w:r>
      <w:r w:rsidR="00334720" w:rsidRPr="00E935F4">
        <w:rPr>
          <w:rFonts w:ascii="Times New Roman" w:hAnsi="Times New Roman" w:cs="Times New Roman"/>
          <w:sz w:val="24"/>
          <w:szCs w:val="24"/>
        </w:rPr>
        <w:t>red." The bill</w:t>
      </w:r>
      <w:r w:rsidR="00A72C48" w:rsidRPr="00E935F4">
        <w:rPr>
          <w:rFonts w:ascii="Times New Roman" w:hAnsi="Times New Roman" w:cs="Times New Roman"/>
          <w:sz w:val="24"/>
          <w:szCs w:val="24"/>
        </w:rPr>
        <w:t xml:space="preserve"> aimed to strengthen the racial ranking and to prohibit the mingling</w:t>
      </w:r>
      <w:r w:rsidRPr="00E935F4">
        <w:rPr>
          <w:rFonts w:ascii="Times New Roman" w:hAnsi="Times New Roman" w:cs="Times New Roman"/>
          <w:sz w:val="24"/>
          <w:szCs w:val="24"/>
        </w:rPr>
        <w:t xml:space="preserve"> of the races (Gilliam, 2011).</w:t>
      </w:r>
    </w:p>
    <w:p w14:paraId="6D1689A5" w14:textId="77777777" w:rsidR="00E93021" w:rsidRPr="00E935F4" w:rsidRDefault="00822600" w:rsidP="00822600">
      <w:pPr>
        <w:pStyle w:val="ListParagraph"/>
        <w:numPr>
          <w:ilvl w:val="0"/>
          <w:numId w:val="1"/>
        </w:numPr>
        <w:spacing w:line="480" w:lineRule="auto"/>
        <w:jc w:val="center"/>
        <w:rPr>
          <w:rFonts w:ascii="Times New Roman" w:hAnsi="Times New Roman" w:cs="Times New Roman"/>
          <w:b/>
          <w:bCs/>
          <w:sz w:val="24"/>
          <w:szCs w:val="24"/>
        </w:rPr>
      </w:pPr>
      <w:r w:rsidRPr="00E935F4">
        <w:rPr>
          <w:rFonts w:ascii="Times New Roman" w:hAnsi="Times New Roman" w:cs="Times New Roman"/>
          <w:b/>
          <w:bCs/>
          <w:sz w:val="24"/>
          <w:szCs w:val="24"/>
        </w:rPr>
        <w:t>July 2, 1948.</w:t>
      </w:r>
    </w:p>
    <w:p w14:paraId="14AB6B11" w14:textId="77777777" w:rsidR="00E93FE7" w:rsidRPr="00E935F4" w:rsidRDefault="00822600" w:rsidP="00822600">
      <w:pPr>
        <w:spacing w:line="480" w:lineRule="auto"/>
        <w:ind w:firstLine="360"/>
        <w:rPr>
          <w:rFonts w:ascii="Times New Roman" w:hAnsi="Times New Roman" w:cs="Times New Roman"/>
          <w:sz w:val="24"/>
          <w:szCs w:val="24"/>
        </w:rPr>
      </w:pPr>
      <w:r w:rsidRPr="00E935F4">
        <w:rPr>
          <w:rFonts w:ascii="Times New Roman" w:hAnsi="Times New Roman" w:cs="Times New Roman"/>
          <w:sz w:val="24"/>
          <w:szCs w:val="24"/>
        </w:rPr>
        <w:t xml:space="preserve">The US congress passed the civil Japanese-American Claims Act under the leadership of </w:t>
      </w:r>
      <w:r w:rsidR="00BF6827" w:rsidRPr="00E935F4">
        <w:rPr>
          <w:rFonts w:ascii="Times New Roman" w:hAnsi="Times New Roman" w:cs="Times New Roman"/>
          <w:sz w:val="24"/>
          <w:szCs w:val="24"/>
        </w:rPr>
        <w:t>President</w:t>
      </w:r>
      <w:r w:rsidRPr="00E935F4">
        <w:rPr>
          <w:rFonts w:ascii="Times New Roman" w:hAnsi="Times New Roman" w:cs="Times New Roman"/>
          <w:sz w:val="24"/>
          <w:szCs w:val="24"/>
        </w:rPr>
        <w:t xml:space="preserve"> Harry Truman. The bill authorized a settlement of the property </w:t>
      </w:r>
      <w:r w:rsidR="00BF6827" w:rsidRPr="00E935F4">
        <w:rPr>
          <w:rFonts w:ascii="Times New Roman" w:hAnsi="Times New Roman" w:cs="Times New Roman"/>
          <w:sz w:val="24"/>
          <w:szCs w:val="24"/>
        </w:rPr>
        <w:t>belonging</w:t>
      </w:r>
      <w:r w:rsidRPr="00E935F4">
        <w:rPr>
          <w:rFonts w:ascii="Times New Roman" w:hAnsi="Times New Roman" w:cs="Times New Roman"/>
          <w:sz w:val="24"/>
          <w:szCs w:val="24"/>
        </w:rPr>
        <w:t xml:space="preserve"> to persons of Japanese</w:t>
      </w:r>
      <w:r w:rsidR="00BF6827" w:rsidRPr="00E935F4">
        <w:rPr>
          <w:rFonts w:ascii="Times New Roman" w:hAnsi="Times New Roman" w:cs="Times New Roman"/>
          <w:sz w:val="24"/>
          <w:szCs w:val="24"/>
        </w:rPr>
        <w:t xml:space="preserve"> descent, which</w:t>
      </w:r>
      <w:r w:rsidRPr="00E935F4">
        <w:rPr>
          <w:rFonts w:ascii="Times New Roman" w:hAnsi="Times New Roman" w:cs="Times New Roman"/>
          <w:sz w:val="24"/>
          <w:szCs w:val="24"/>
        </w:rPr>
        <w:t xml:space="preserve"> was lost during </w:t>
      </w:r>
      <w:r w:rsidR="00BF6827" w:rsidRPr="00E935F4">
        <w:rPr>
          <w:rFonts w:ascii="Times New Roman" w:hAnsi="Times New Roman" w:cs="Times New Roman"/>
          <w:sz w:val="24"/>
          <w:szCs w:val="24"/>
        </w:rPr>
        <w:t>World War</w:t>
      </w:r>
      <w:r w:rsidRPr="00E935F4">
        <w:rPr>
          <w:rFonts w:ascii="Times New Roman" w:hAnsi="Times New Roman" w:cs="Times New Roman"/>
          <w:sz w:val="24"/>
          <w:szCs w:val="24"/>
        </w:rPr>
        <w:t xml:space="preserve"> II. The loss happened when the Japanese groups were evacuated and placed in </w:t>
      </w:r>
      <w:r w:rsidR="00BF6827" w:rsidRPr="00E935F4">
        <w:rPr>
          <w:rFonts w:ascii="Times New Roman" w:hAnsi="Times New Roman" w:cs="Times New Roman"/>
          <w:sz w:val="24"/>
          <w:szCs w:val="24"/>
        </w:rPr>
        <w:t>internment</w:t>
      </w:r>
      <w:r w:rsidRPr="00E935F4">
        <w:rPr>
          <w:rFonts w:ascii="Times New Roman" w:hAnsi="Times New Roman" w:cs="Times New Roman"/>
          <w:sz w:val="24"/>
          <w:szCs w:val="24"/>
        </w:rPr>
        <w:t xml:space="preserve"> camps during the war (Alaska, 2019).</w:t>
      </w:r>
    </w:p>
    <w:p w14:paraId="1F6F86C1" w14:textId="77777777" w:rsidR="00E935F4" w:rsidRPr="00E935F4" w:rsidRDefault="00E935F4">
      <w:pPr>
        <w:rPr>
          <w:rFonts w:ascii="Times New Roman" w:hAnsi="Times New Roman" w:cs="Times New Roman"/>
          <w:b/>
          <w:bCs/>
          <w:sz w:val="24"/>
          <w:szCs w:val="24"/>
        </w:rPr>
      </w:pPr>
      <w:r w:rsidRPr="00E935F4">
        <w:rPr>
          <w:rFonts w:ascii="Times New Roman" w:hAnsi="Times New Roman" w:cs="Times New Roman"/>
          <w:b/>
          <w:bCs/>
          <w:sz w:val="24"/>
          <w:szCs w:val="24"/>
        </w:rPr>
        <w:br w:type="page"/>
      </w:r>
    </w:p>
    <w:p w14:paraId="16016EE5" w14:textId="203EAC95" w:rsidR="009E28F3" w:rsidRPr="00E935F4" w:rsidRDefault="00822600" w:rsidP="00822600">
      <w:pPr>
        <w:spacing w:line="480" w:lineRule="auto"/>
        <w:jc w:val="center"/>
        <w:rPr>
          <w:rFonts w:ascii="Times New Roman" w:hAnsi="Times New Roman" w:cs="Times New Roman"/>
          <w:b/>
          <w:bCs/>
          <w:sz w:val="24"/>
          <w:szCs w:val="24"/>
        </w:rPr>
      </w:pPr>
      <w:r w:rsidRPr="00E935F4">
        <w:rPr>
          <w:rFonts w:ascii="Times New Roman" w:hAnsi="Times New Roman" w:cs="Times New Roman"/>
          <w:b/>
          <w:bCs/>
          <w:sz w:val="24"/>
          <w:szCs w:val="24"/>
        </w:rPr>
        <w:lastRenderedPageBreak/>
        <w:t>References</w:t>
      </w:r>
    </w:p>
    <w:p w14:paraId="5007F6C5" w14:textId="77777777" w:rsidR="00E93FE7" w:rsidRPr="00E935F4" w:rsidRDefault="00822600" w:rsidP="00822600">
      <w:pPr>
        <w:spacing w:line="480" w:lineRule="auto"/>
        <w:ind w:left="720" w:hanging="720"/>
        <w:rPr>
          <w:rFonts w:ascii="Times New Roman" w:hAnsi="Times New Roman" w:cs="Times New Roman"/>
          <w:sz w:val="24"/>
          <w:szCs w:val="24"/>
        </w:rPr>
      </w:pPr>
      <w:r w:rsidRPr="00E935F4">
        <w:rPr>
          <w:rFonts w:ascii="Times New Roman" w:hAnsi="Times New Roman" w:cs="Times New Roman"/>
          <w:sz w:val="24"/>
          <w:szCs w:val="24"/>
          <w:shd w:val="clear" w:color="auto" w:fill="FFFFFF"/>
        </w:rPr>
        <w:t>Asaka, M. (2019). The Movement for Japanese American Redress. In </w:t>
      </w:r>
      <w:r w:rsidRPr="00E935F4">
        <w:rPr>
          <w:rFonts w:ascii="Times New Roman" w:hAnsi="Times New Roman" w:cs="Times New Roman"/>
          <w:i/>
          <w:iCs/>
          <w:sz w:val="24"/>
          <w:szCs w:val="24"/>
          <w:shd w:val="clear" w:color="auto" w:fill="FFFFFF"/>
        </w:rPr>
        <w:t xml:space="preserve">Oxford Research </w:t>
      </w:r>
      <w:r w:rsidR="00BF6827" w:rsidRPr="00E935F4">
        <w:rPr>
          <w:rFonts w:ascii="Times New Roman" w:hAnsi="Times New Roman" w:cs="Times New Roman"/>
          <w:i/>
          <w:iCs/>
          <w:sz w:val="24"/>
          <w:szCs w:val="24"/>
          <w:shd w:val="clear" w:color="auto" w:fill="FFFFFF"/>
        </w:rPr>
        <w:t>Encyclopaedia</w:t>
      </w:r>
      <w:r w:rsidRPr="00E935F4">
        <w:rPr>
          <w:rFonts w:ascii="Times New Roman" w:hAnsi="Times New Roman" w:cs="Times New Roman"/>
          <w:i/>
          <w:iCs/>
          <w:sz w:val="24"/>
          <w:szCs w:val="24"/>
          <w:shd w:val="clear" w:color="auto" w:fill="FFFFFF"/>
        </w:rPr>
        <w:t xml:space="preserve"> of American History</w:t>
      </w:r>
      <w:r w:rsidRPr="00E935F4">
        <w:rPr>
          <w:rFonts w:ascii="Times New Roman" w:hAnsi="Times New Roman" w:cs="Times New Roman"/>
          <w:sz w:val="24"/>
          <w:szCs w:val="24"/>
          <w:shd w:val="clear" w:color="auto" w:fill="FFFFFF"/>
        </w:rPr>
        <w:t>.</w:t>
      </w:r>
    </w:p>
    <w:p w14:paraId="5C92CA84" w14:textId="77777777" w:rsidR="00152202" w:rsidRPr="00E935F4" w:rsidRDefault="00822600" w:rsidP="00822600">
      <w:pPr>
        <w:spacing w:line="480" w:lineRule="auto"/>
        <w:ind w:left="720" w:hanging="720"/>
        <w:rPr>
          <w:rFonts w:ascii="Times New Roman" w:hAnsi="Times New Roman" w:cs="Times New Roman"/>
          <w:sz w:val="24"/>
          <w:szCs w:val="24"/>
          <w:shd w:val="clear" w:color="auto" w:fill="FFFFFF"/>
        </w:rPr>
      </w:pPr>
      <w:r w:rsidRPr="00E935F4">
        <w:rPr>
          <w:rFonts w:ascii="Times New Roman" w:hAnsi="Times New Roman" w:cs="Times New Roman"/>
          <w:sz w:val="24"/>
          <w:szCs w:val="24"/>
          <w:shd w:val="clear" w:color="auto" w:fill="FFFFFF"/>
        </w:rPr>
        <w:t>Best, B. J. (2015). </w:t>
      </w:r>
      <w:r w:rsidRPr="00E935F4">
        <w:rPr>
          <w:rFonts w:ascii="Times New Roman" w:hAnsi="Times New Roman" w:cs="Times New Roman"/>
          <w:i/>
          <w:iCs/>
          <w:sz w:val="24"/>
          <w:szCs w:val="24"/>
          <w:shd w:val="clear" w:color="auto" w:fill="FFFFFF"/>
        </w:rPr>
        <w:t xml:space="preserve">Abraham Lincoln, </w:t>
      </w:r>
      <w:r w:rsidR="00BF6827" w:rsidRPr="00E935F4">
        <w:rPr>
          <w:rFonts w:ascii="Times New Roman" w:hAnsi="Times New Roman" w:cs="Times New Roman"/>
          <w:i/>
          <w:iCs/>
          <w:sz w:val="24"/>
          <w:szCs w:val="24"/>
          <w:shd w:val="clear" w:color="auto" w:fill="FFFFFF"/>
        </w:rPr>
        <w:t>the</w:t>
      </w:r>
      <w:r w:rsidRPr="00E935F4">
        <w:rPr>
          <w:rFonts w:ascii="Times New Roman" w:hAnsi="Times New Roman" w:cs="Times New Roman"/>
          <w:i/>
          <w:iCs/>
          <w:sz w:val="24"/>
          <w:szCs w:val="24"/>
          <w:shd w:val="clear" w:color="auto" w:fill="FFFFFF"/>
        </w:rPr>
        <w:t xml:space="preserve"> Emancipation Proclamation, and the 13th Amendment</w:t>
      </w:r>
      <w:r w:rsidRPr="00E935F4">
        <w:rPr>
          <w:rFonts w:ascii="Times New Roman" w:hAnsi="Times New Roman" w:cs="Times New Roman"/>
          <w:sz w:val="24"/>
          <w:szCs w:val="24"/>
          <w:shd w:val="clear" w:color="auto" w:fill="FFFFFF"/>
        </w:rPr>
        <w:t>. Cavendish Square Publishing, LLC.</w:t>
      </w:r>
    </w:p>
    <w:p w14:paraId="067019D3" w14:textId="77777777" w:rsidR="00E93021" w:rsidRPr="00E935F4" w:rsidRDefault="00822600" w:rsidP="00822600">
      <w:pPr>
        <w:spacing w:line="480" w:lineRule="auto"/>
        <w:ind w:left="720" w:hanging="720"/>
        <w:rPr>
          <w:rFonts w:ascii="Times New Roman" w:hAnsi="Times New Roman" w:cs="Times New Roman"/>
          <w:sz w:val="24"/>
          <w:szCs w:val="24"/>
        </w:rPr>
      </w:pPr>
      <w:r w:rsidRPr="00E935F4">
        <w:rPr>
          <w:rFonts w:ascii="Times New Roman" w:hAnsi="Times New Roman" w:cs="Times New Roman"/>
          <w:sz w:val="24"/>
          <w:szCs w:val="24"/>
          <w:shd w:val="clear" w:color="auto" w:fill="FFFFFF"/>
        </w:rPr>
        <w:t>Gilliam, J. C. (2011). White and Everything Else: Promotion the 1924 Virginia Racial Integrity Act.</w:t>
      </w:r>
    </w:p>
    <w:p w14:paraId="159B6E66" w14:textId="77777777" w:rsidR="00845A5D" w:rsidRPr="00E935F4" w:rsidRDefault="00822600" w:rsidP="00822600">
      <w:pPr>
        <w:spacing w:line="480" w:lineRule="auto"/>
        <w:ind w:left="720" w:hanging="720"/>
        <w:rPr>
          <w:rFonts w:ascii="Times New Roman" w:hAnsi="Times New Roman" w:cs="Times New Roman"/>
          <w:sz w:val="24"/>
          <w:szCs w:val="24"/>
          <w:shd w:val="clear" w:color="auto" w:fill="FFFFFF"/>
        </w:rPr>
      </w:pPr>
      <w:r w:rsidRPr="00E935F4">
        <w:rPr>
          <w:rFonts w:ascii="Times New Roman" w:hAnsi="Times New Roman" w:cs="Times New Roman"/>
          <w:sz w:val="24"/>
          <w:szCs w:val="24"/>
          <w:shd w:val="clear" w:color="auto" w:fill="FFFFFF"/>
        </w:rPr>
        <w:t>Holzer, H., Medford, E. G., &amp; Williams, F. J. (2006). </w:t>
      </w:r>
      <w:r w:rsidRPr="00E935F4">
        <w:rPr>
          <w:rFonts w:ascii="Times New Roman" w:hAnsi="Times New Roman" w:cs="Times New Roman"/>
          <w:i/>
          <w:iCs/>
          <w:sz w:val="24"/>
          <w:szCs w:val="24"/>
          <w:shd w:val="clear" w:color="auto" w:fill="FFFFFF"/>
        </w:rPr>
        <w:t>The Emancipation Proclamation: Three Views</w:t>
      </w:r>
      <w:r w:rsidRPr="00E935F4">
        <w:rPr>
          <w:rFonts w:ascii="Times New Roman" w:hAnsi="Times New Roman" w:cs="Times New Roman"/>
          <w:sz w:val="24"/>
          <w:szCs w:val="24"/>
          <w:shd w:val="clear" w:color="auto" w:fill="FFFFFF"/>
        </w:rPr>
        <w:t>. LSU Press.</w:t>
      </w:r>
    </w:p>
    <w:p w14:paraId="06E7021F" w14:textId="77777777" w:rsidR="00EF42FE" w:rsidRPr="00E935F4" w:rsidRDefault="00822600" w:rsidP="00822600">
      <w:pPr>
        <w:spacing w:line="480" w:lineRule="auto"/>
        <w:ind w:left="720" w:hanging="720"/>
        <w:rPr>
          <w:rFonts w:ascii="Times New Roman" w:hAnsi="Times New Roman" w:cs="Times New Roman"/>
          <w:sz w:val="24"/>
          <w:szCs w:val="24"/>
          <w:shd w:val="clear" w:color="auto" w:fill="FFFFFF"/>
        </w:rPr>
      </w:pPr>
      <w:r w:rsidRPr="00E935F4">
        <w:rPr>
          <w:rFonts w:ascii="Times New Roman" w:hAnsi="Times New Roman" w:cs="Times New Roman"/>
          <w:sz w:val="24"/>
          <w:szCs w:val="24"/>
          <w:shd w:val="clear" w:color="auto" w:fill="FFFFFF"/>
        </w:rPr>
        <w:t>Kettner, J. H. (2014). </w:t>
      </w:r>
      <w:r w:rsidRPr="00E935F4">
        <w:rPr>
          <w:rFonts w:ascii="Times New Roman" w:hAnsi="Times New Roman" w:cs="Times New Roman"/>
          <w:i/>
          <w:iCs/>
          <w:sz w:val="24"/>
          <w:szCs w:val="24"/>
          <w:shd w:val="clear" w:color="auto" w:fill="FFFFFF"/>
        </w:rPr>
        <w:t>The development of American citizenship, 1608-1870</w:t>
      </w:r>
      <w:r w:rsidRPr="00E935F4">
        <w:rPr>
          <w:rFonts w:ascii="Times New Roman" w:hAnsi="Times New Roman" w:cs="Times New Roman"/>
          <w:sz w:val="24"/>
          <w:szCs w:val="24"/>
          <w:shd w:val="clear" w:color="auto" w:fill="FFFFFF"/>
        </w:rPr>
        <w:t>. UNC Press Books.</w:t>
      </w:r>
    </w:p>
    <w:p w14:paraId="6749022D" w14:textId="77777777" w:rsidR="00FF1295" w:rsidRPr="00E935F4" w:rsidRDefault="00822600" w:rsidP="00822600">
      <w:pPr>
        <w:spacing w:line="480" w:lineRule="auto"/>
        <w:ind w:left="720" w:hanging="720"/>
        <w:rPr>
          <w:rFonts w:ascii="Times New Roman" w:hAnsi="Times New Roman" w:cs="Times New Roman"/>
          <w:sz w:val="24"/>
          <w:szCs w:val="24"/>
          <w:shd w:val="clear" w:color="auto" w:fill="FFFFFF"/>
        </w:rPr>
      </w:pPr>
      <w:r w:rsidRPr="00E935F4">
        <w:rPr>
          <w:rFonts w:ascii="Times New Roman" w:hAnsi="Times New Roman" w:cs="Times New Roman"/>
          <w:sz w:val="24"/>
          <w:szCs w:val="24"/>
          <w:shd w:val="clear" w:color="auto" w:fill="FFFFFF"/>
        </w:rPr>
        <w:t>Mason, M. E. (2000). Slavery Overshadowed: Congress Debates Prohibiting the Atlantic Slave Trade to the United States, 1806-1807. </w:t>
      </w:r>
      <w:r w:rsidRPr="00E935F4">
        <w:rPr>
          <w:rFonts w:ascii="Times New Roman" w:hAnsi="Times New Roman" w:cs="Times New Roman"/>
          <w:i/>
          <w:iCs/>
          <w:sz w:val="24"/>
          <w:szCs w:val="24"/>
          <w:shd w:val="clear" w:color="auto" w:fill="FFFFFF"/>
        </w:rPr>
        <w:t>Journal of the Early Republic</w:t>
      </w:r>
      <w:r w:rsidRPr="00E935F4">
        <w:rPr>
          <w:rFonts w:ascii="Times New Roman" w:hAnsi="Times New Roman" w:cs="Times New Roman"/>
          <w:sz w:val="24"/>
          <w:szCs w:val="24"/>
          <w:shd w:val="clear" w:color="auto" w:fill="FFFFFF"/>
        </w:rPr>
        <w:t>, </w:t>
      </w:r>
      <w:r w:rsidRPr="00E935F4">
        <w:rPr>
          <w:rFonts w:ascii="Times New Roman" w:hAnsi="Times New Roman" w:cs="Times New Roman"/>
          <w:i/>
          <w:iCs/>
          <w:sz w:val="24"/>
          <w:szCs w:val="24"/>
          <w:shd w:val="clear" w:color="auto" w:fill="FFFFFF"/>
        </w:rPr>
        <w:t>20</w:t>
      </w:r>
      <w:r w:rsidRPr="00E935F4">
        <w:rPr>
          <w:rFonts w:ascii="Times New Roman" w:hAnsi="Times New Roman" w:cs="Times New Roman"/>
          <w:sz w:val="24"/>
          <w:szCs w:val="24"/>
          <w:shd w:val="clear" w:color="auto" w:fill="FFFFFF"/>
        </w:rPr>
        <w:t>(1), 59-81.</w:t>
      </w:r>
    </w:p>
    <w:p w14:paraId="76E56AE9" w14:textId="77777777" w:rsidR="00CE4746" w:rsidRPr="00E935F4" w:rsidRDefault="00822600" w:rsidP="00822600">
      <w:pPr>
        <w:spacing w:line="480" w:lineRule="auto"/>
        <w:ind w:left="720" w:hanging="720"/>
        <w:rPr>
          <w:rFonts w:ascii="Times New Roman" w:hAnsi="Times New Roman" w:cs="Times New Roman"/>
          <w:sz w:val="24"/>
          <w:szCs w:val="24"/>
        </w:rPr>
      </w:pPr>
      <w:r w:rsidRPr="00E935F4">
        <w:rPr>
          <w:rFonts w:ascii="Times New Roman" w:hAnsi="Times New Roman" w:cs="Times New Roman"/>
          <w:sz w:val="24"/>
          <w:szCs w:val="24"/>
          <w:shd w:val="clear" w:color="auto" w:fill="FFFFFF"/>
        </w:rPr>
        <w:t>Soennichsen, J. (2011). </w:t>
      </w:r>
      <w:r w:rsidRPr="00E935F4">
        <w:rPr>
          <w:rFonts w:ascii="Times New Roman" w:hAnsi="Times New Roman" w:cs="Times New Roman"/>
          <w:i/>
          <w:iCs/>
          <w:sz w:val="24"/>
          <w:szCs w:val="24"/>
          <w:shd w:val="clear" w:color="auto" w:fill="FFFFFF"/>
        </w:rPr>
        <w:t>The Chinese Exclusion Act of 1882</w:t>
      </w:r>
      <w:r w:rsidRPr="00E935F4">
        <w:rPr>
          <w:rFonts w:ascii="Times New Roman" w:hAnsi="Times New Roman" w:cs="Times New Roman"/>
          <w:sz w:val="24"/>
          <w:szCs w:val="24"/>
          <w:shd w:val="clear" w:color="auto" w:fill="FFFFFF"/>
        </w:rPr>
        <w:t>. ABC-CLIO.</w:t>
      </w:r>
    </w:p>
    <w:p w14:paraId="5A43626E" w14:textId="77777777" w:rsidR="009E28F3" w:rsidRPr="00E935F4" w:rsidRDefault="00822600" w:rsidP="00822600">
      <w:pPr>
        <w:spacing w:line="480" w:lineRule="auto"/>
        <w:ind w:left="720" w:hanging="720"/>
        <w:rPr>
          <w:rFonts w:ascii="Times New Roman" w:hAnsi="Times New Roman" w:cs="Times New Roman"/>
          <w:sz w:val="24"/>
          <w:szCs w:val="24"/>
          <w:shd w:val="clear" w:color="auto" w:fill="FFFFFF"/>
        </w:rPr>
      </w:pPr>
      <w:r w:rsidRPr="00E935F4">
        <w:rPr>
          <w:rFonts w:ascii="Times New Roman" w:hAnsi="Times New Roman" w:cs="Times New Roman"/>
          <w:sz w:val="24"/>
          <w:szCs w:val="24"/>
          <w:shd w:val="clear" w:color="auto" w:fill="FFFFFF"/>
        </w:rPr>
        <w:t xml:space="preserve">Strmic-Pawl, H. V., Jackson, B. A., &amp; Garner, S. (2018). Race counts racial and ethnic data on the US Census and the implications for tracking inequality. </w:t>
      </w:r>
      <w:r w:rsidRPr="00E935F4">
        <w:rPr>
          <w:rFonts w:ascii="Times New Roman" w:hAnsi="Times New Roman" w:cs="Times New Roman"/>
          <w:i/>
          <w:iCs/>
          <w:sz w:val="24"/>
          <w:szCs w:val="24"/>
          <w:shd w:val="clear" w:color="auto" w:fill="FFFFFF"/>
        </w:rPr>
        <w:t>Sociology of Race and Ethnicity</w:t>
      </w:r>
      <w:r w:rsidRPr="00E935F4">
        <w:rPr>
          <w:rFonts w:ascii="Times New Roman" w:hAnsi="Times New Roman" w:cs="Times New Roman"/>
          <w:sz w:val="24"/>
          <w:szCs w:val="24"/>
          <w:shd w:val="clear" w:color="auto" w:fill="FFFFFF"/>
        </w:rPr>
        <w:t>, </w:t>
      </w:r>
      <w:r w:rsidRPr="00E935F4">
        <w:rPr>
          <w:rFonts w:ascii="Times New Roman" w:hAnsi="Times New Roman" w:cs="Times New Roman"/>
          <w:i/>
          <w:iCs/>
          <w:sz w:val="24"/>
          <w:szCs w:val="24"/>
          <w:shd w:val="clear" w:color="auto" w:fill="FFFFFF"/>
        </w:rPr>
        <w:t>4</w:t>
      </w:r>
      <w:r w:rsidRPr="00E935F4">
        <w:rPr>
          <w:rFonts w:ascii="Times New Roman" w:hAnsi="Times New Roman" w:cs="Times New Roman"/>
          <w:sz w:val="24"/>
          <w:szCs w:val="24"/>
          <w:shd w:val="clear" w:color="auto" w:fill="FFFFFF"/>
        </w:rPr>
        <w:t>(1), 1-13.</w:t>
      </w:r>
    </w:p>
    <w:p w14:paraId="6624047A" w14:textId="77777777" w:rsidR="00172A5E" w:rsidRPr="00E935F4" w:rsidRDefault="00822600" w:rsidP="00822600">
      <w:pPr>
        <w:spacing w:line="480" w:lineRule="auto"/>
        <w:ind w:left="720" w:hanging="720"/>
        <w:rPr>
          <w:rFonts w:ascii="Times New Roman" w:hAnsi="Times New Roman" w:cs="Times New Roman"/>
          <w:sz w:val="24"/>
          <w:szCs w:val="24"/>
        </w:rPr>
      </w:pPr>
      <w:r w:rsidRPr="00E935F4">
        <w:rPr>
          <w:rFonts w:ascii="Times New Roman" w:hAnsi="Times New Roman" w:cs="Times New Roman"/>
          <w:sz w:val="24"/>
          <w:szCs w:val="24"/>
          <w:shd w:val="clear" w:color="auto" w:fill="FFFFFF"/>
        </w:rPr>
        <w:t>Valentine, A. (2018). Andrew Jackson and the Indian Removal Act of 1830 personal agenda or territorial expansion,</w:t>
      </w:r>
    </w:p>
    <w:sectPr w:rsidR="00172A5E" w:rsidRPr="00E935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E7AB8"/>
    <w:multiLevelType w:val="hybridMultilevel"/>
    <w:tmpl w:val="7C46E804"/>
    <w:lvl w:ilvl="0" w:tplc="CEEA78B8">
      <w:start w:val="1"/>
      <w:numFmt w:val="decimal"/>
      <w:lvlText w:val="%1."/>
      <w:lvlJc w:val="left"/>
      <w:pPr>
        <w:ind w:left="720" w:hanging="360"/>
      </w:pPr>
      <w:rPr>
        <w:rFonts w:hint="default"/>
      </w:rPr>
    </w:lvl>
    <w:lvl w:ilvl="1" w:tplc="AF9A427C" w:tentative="1">
      <w:start w:val="1"/>
      <w:numFmt w:val="lowerLetter"/>
      <w:lvlText w:val="%2."/>
      <w:lvlJc w:val="left"/>
      <w:pPr>
        <w:ind w:left="1440" w:hanging="360"/>
      </w:pPr>
    </w:lvl>
    <w:lvl w:ilvl="2" w:tplc="1C3A3FBA" w:tentative="1">
      <w:start w:val="1"/>
      <w:numFmt w:val="lowerRoman"/>
      <w:lvlText w:val="%3."/>
      <w:lvlJc w:val="right"/>
      <w:pPr>
        <w:ind w:left="2160" w:hanging="180"/>
      </w:pPr>
    </w:lvl>
    <w:lvl w:ilvl="3" w:tplc="223CA6F2" w:tentative="1">
      <w:start w:val="1"/>
      <w:numFmt w:val="decimal"/>
      <w:lvlText w:val="%4."/>
      <w:lvlJc w:val="left"/>
      <w:pPr>
        <w:ind w:left="2880" w:hanging="360"/>
      </w:pPr>
    </w:lvl>
    <w:lvl w:ilvl="4" w:tplc="31D4E9FC" w:tentative="1">
      <w:start w:val="1"/>
      <w:numFmt w:val="lowerLetter"/>
      <w:lvlText w:val="%5."/>
      <w:lvlJc w:val="left"/>
      <w:pPr>
        <w:ind w:left="3600" w:hanging="360"/>
      </w:pPr>
    </w:lvl>
    <w:lvl w:ilvl="5" w:tplc="05DC2D28" w:tentative="1">
      <w:start w:val="1"/>
      <w:numFmt w:val="lowerRoman"/>
      <w:lvlText w:val="%6."/>
      <w:lvlJc w:val="right"/>
      <w:pPr>
        <w:ind w:left="4320" w:hanging="180"/>
      </w:pPr>
    </w:lvl>
    <w:lvl w:ilvl="6" w:tplc="B9DA923E" w:tentative="1">
      <w:start w:val="1"/>
      <w:numFmt w:val="decimal"/>
      <w:lvlText w:val="%7."/>
      <w:lvlJc w:val="left"/>
      <w:pPr>
        <w:ind w:left="5040" w:hanging="360"/>
      </w:pPr>
    </w:lvl>
    <w:lvl w:ilvl="7" w:tplc="F67A5AB0" w:tentative="1">
      <w:start w:val="1"/>
      <w:numFmt w:val="lowerLetter"/>
      <w:lvlText w:val="%8."/>
      <w:lvlJc w:val="left"/>
      <w:pPr>
        <w:ind w:left="5760" w:hanging="360"/>
      </w:pPr>
    </w:lvl>
    <w:lvl w:ilvl="8" w:tplc="8DA09A12"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3C7"/>
    <w:rsid w:val="000618A3"/>
    <w:rsid w:val="00152202"/>
    <w:rsid w:val="00172A5E"/>
    <w:rsid w:val="001978FD"/>
    <w:rsid w:val="00242FAC"/>
    <w:rsid w:val="00334720"/>
    <w:rsid w:val="0034325A"/>
    <w:rsid w:val="003646C0"/>
    <w:rsid w:val="007E75F3"/>
    <w:rsid w:val="007E7AAD"/>
    <w:rsid w:val="00822600"/>
    <w:rsid w:val="00845A5D"/>
    <w:rsid w:val="00915E50"/>
    <w:rsid w:val="009443C7"/>
    <w:rsid w:val="009E28F3"/>
    <w:rsid w:val="00A72C48"/>
    <w:rsid w:val="00B11640"/>
    <w:rsid w:val="00B93F01"/>
    <w:rsid w:val="00BF6827"/>
    <w:rsid w:val="00C03F09"/>
    <w:rsid w:val="00CB7A31"/>
    <w:rsid w:val="00CE4746"/>
    <w:rsid w:val="00DC45FF"/>
    <w:rsid w:val="00E93021"/>
    <w:rsid w:val="00E935F4"/>
    <w:rsid w:val="00E93FE7"/>
    <w:rsid w:val="00EF42FE"/>
    <w:rsid w:val="00F2791F"/>
    <w:rsid w:val="00FF12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357A7"/>
  <w15:chartTrackingRefBased/>
  <w15:docId w15:val="{390766B9-C5CF-49B0-8457-C2B2CB06E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2A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779</Words>
  <Characters>4445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ADMIN</cp:lastModifiedBy>
  <cp:revision>2</cp:revision>
  <dcterms:created xsi:type="dcterms:W3CDTF">2021-09-07T04:25:00Z</dcterms:created>
  <dcterms:modified xsi:type="dcterms:W3CDTF">2021-09-07T04:25:00Z</dcterms:modified>
</cp:coreProperties>
</file>